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>
      <w:pPr>
        <w:spacing w:line="7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中共济宁市委机构编制委员会办公室</w:t>
      </w:r>
    </w:p>
    <w:p>
      <w:pPr>
        <w:spacing w:line="7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关于“优才计划”公开招聘资格审查的</w:t>
      </w:r>
    </w:p>
    <w:p>
      <w:pPr>
        <w:spacing w:line="7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公    告</w:t>
      </w:r>
    </w:p>
    <w:p>
      <w:pPr>
        <w:spacing w:line="560" w:lineRule="exact"/>
        <w:ind w:firstLine="642" w:firstLineChars="200"/>
        <w:rPr>
          <w:rFonts w:eastAsia="黑体"/>
          <w:b/>
          <w:bCs/>
          <w:szCs w:val="32"/>
        </w:rPr>
      </w:pP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根据济宁市2022年“优秀青年人才引进计划”有关工作要求，对报考济宁市机构编制效能评估中心“行政管理科学研究岗位”通过网上初审的人员（共42人），需进行资格审查。现将有关事项公告如下：</w:t>
      </w:r>
    </w:p>
    <w:p>
      <w:pPr>
        <w:spacing w:line="580" w:lineRule="exact"/>
        <w:ind w:firstLine="642" w:firstLineChars="200"/>
        <w:rPr>
          <w:rFonts w:eastAsia="黑体"/>
          <w:b/>
          <w:bCs/>
          <w:szCs w:val="32"/>
        </w:rPr>
      </w:pPr>
      <w:r>
        <w:rPr>
          <w:rFonts w:hint="eastAsia" w:eastAsia="黑体"/>
          <w:b/>
          <w:bCs/>
          <w:szCs w:val="32"/>
        </w:rPr>
        <w:t>一、资格审查方式及时间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因疫情原因，资格审查采取网上审查的方式进行。请报名人员于2022年2月18日－2月19日将报名相关资料扫描件（PDF格式）发送至邮箱jnbbrsk@ji.shandong.cn，进行资格预审；2月20日，通过网络视频方式在线审核相关证件原件。</w:t>
      </w:r>
    </w:p>
    <w:p>
      <w:pPr>
        <w:spacing w:line="580" w:lineRule="exact"/>
        <w:ind w:firstLine="642" w:firstLineChars="200"/>
        <w:rPr>
          <w:rFonts w:eastAsia="黑体"/>
          <w:b/>
          <w:bCs/>
          <w:szCs w:val="32"/>
        </w:rPr>
      </w:pPr>
      <w:r>
        <w:rPr>
          <w:rFonts w:hint="eastAsia" w:eastAsia="黑体"/>
          <w:b/>
          <w:bCs/>
          <w:szCs w:val="32"/>
        </w:rPr>
        <w:t>二、方法步骤</w:t>
      </w:r>
    </w:p>
    <w:p>
      <w:pPr>
        <w:spacing w:line="580" w:lineRule="exact"/>
        <w:ind w:firstLine="642" w:firstLineChars="200"/>
        <w:rPr>
          <w:rFonts w:ascii="方正楷体简体" w:eastAsia="方正楷体简体"/>
          <w:b/>
          <w:bCs/>
          <w:szCs w:val="32"/>
        </w:rPr>
      </w:pPr>
      <w:r>
        <w:rPr>
          <w:rFonts w:hint="eastAsia" w:ascii="方正楷体简体" w:eastAsia="方正楷体简体"/>
          <w:b/>
          <w:bCs/>
          <w:szCs w:val="32"/>
        </w:rPr>
        <w:t>（一）资格预审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2月18日－2月19日18：00前，报名人员提供以下材料的扫描件：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（1）《2022年济宁市事业单位“优才计划”报名登记表》《报名人员诚信承诺书》（考生签名）；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（2）二代身份证（正反面）；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（3）国家承认的学历学位证书（尚未取得学历学位证书的2022届高校毕业生须提供就业推荐表）；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（4）已签订就业协议的2022届高校毕业生报名的，须提交与签约单位的解除协议或签约单位出具的《同意报名证明信》；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5）国（境）外高校毕业生报名的，须提交国家教育部门的学历学位认证。与国（境）内高校应届毕业生同期毕业的国（境）外高校毕业生报名的，还需提供规定时间内可取得学位证书和学历学位认证材料的承诺书（考生签名）；已取得国（境）外学历学位证书、但未获得教育部门认证的国（境）外高校毕业生报名的，还需提供国（境）外学历学位证书及有资质的机构出具的翻译资料，并作出规定时间内可取得国（境）外学历学位认证材料的承诺（考生签名）；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（6）与报名时一致的1寸同底版照片电子版。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（7）无回避情形及学历培养方式的承诺书（附件）。</w:t>
      </w:r>
    </w:p>
    <w:p>
      <w:pPr>
        <w:spacing w:line="580" w:lineRule="exact"/>
        <w:ind w:firstLine="642" w:firstLineChars="200"/>
        <w:rPr>
          <w:rFonts w:ascii="方正楷体简体" w:eastAsia="方正楷体简体"/>
          <w:b/>
          <w:bCs/>
          <w:szCs w:val="32"/>
        </w:rPr>
      </w:pPr>
      <w:r>
        <w:rPr>
          <w:rFonts w:hint="eastAsia" w:ascii="方正楷体简体" w:eastAsia="方正楷体简体"/>
          <w:b/>
          <w:bCs/>
          <w:szCs w:val="32"/>
        </w:rPr>
        <w:t>（二）在线审核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2月20日，报名人员需准备以上资料的原件，进行网络视频在线审核。请考生准备带有高清摄像头的电脑，并下载“云视讯”客户端（</w:t>
      </w:r>
      <w:r>
        <w:rPr>
          <w:rFonts w:eastAsia="方正仿宋简体"/>
          <w:b/>
          <w:bCs/>
          <w:szCs w:val="32"/>
        </w:rPr>
        <w:t>https://download.vilin.zhumu.me/</w:t>
      </w:r>
      <w:r>
        <w:rPr>
          <w:rFonts w:hint="eastAsia" w:eastAsia="方正仿宋简体"/>
          <w:b/>
          <w:bCs/>
          <w:szCs w:val="32"/>
        </w:rPr>
        <w:t>），登记注册后即可使用。届时，工作人员会与考生电话联系，请根据工作人员的提示登录“云视讯”客户端，并按要求展示相关证件。在线审核按报名顺序依次进行，具体审核时间见附件。</w:t>
      </w:r>
    </w:p>
    <w:p>
      <w:pPr>
        <w:spacing w:line="580" w:lineRule="exact"/>
        <w:ind w:firstLine="642" w:firstLineChars="200"/>
        <w:rPr>
          <w:rFonts w:eastAsia="黑体"/>
          <w:b/>
          <w:bCs/>
          <w:szCs w:val="32"/>
        </w:rPr>
      </w:pPr>
      <w:r>
        <w:rPr>
          <w:rFonts w:hint="eastAsia" w:eastAsia="黑体"/>
          <w:b/>
          <w:bCs/>
          <w:szCs w:val="32"/>
        </w:rPr>
        <w:t>三、其他要求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（1）报名人员须在规定时间内到将报名资料发送到指定邮箱，逾期未发送的，视为自动放弃应聘资格。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（2）经资格审查符合条件的人员，进入面谈范围。经资格审查不具备应聘条件的，取消应聘资格。审查结果和面谈、面试方案将于2月20日晚在济宁机构编制网</w:t>
      </w:r>
      <w:r>
        <w:rPr>
          <w:rFonts w:hint="eastAsia" w:eastAsia="方正仿宋简体"/>
          <w:b/>
          <w:bCs/>
          <w:spacing w:val="-10"/>
          <w:szCs w:val="32"/>
        </w:rPr>
        <w:t>（</w:t>
      </w:r>
      <w:r>
        <w:rPr>
          <w:rFonts w:eastAsia="方正仿宋简体"/>
          <w:b/>
          <w:bCs/>
          <w:spacing w:val="-10"/>
          <w:szCs w:val="32"/>
        </w:rPr>
        <w:t>http://jnjgbz.jiningdq.cn</w:t>
      </w:r>
      <w:r>
        <w:rPr>
          <w:rFonts w:hint="eastAsia" w:eastAsia="方正仿宋简体"/>
          <w:b/>
          <w:bCs/>
          <w:spacing w:val="-10"/>
          <w:szCs w:val="32"/>
        </w:rPr>
        <w:t>）</w:t>
      </w:r>
      <w:r>
        <w:rPr>
          <w:rFonts w:hint="eastAsia" w:eastAsia="方正仿宋简体"/>
          <w:b/>
          <w:bCs/>
          <w:szCs w:val="32"/>
        </w:rPr>
        <w:t>公布，面谈仍采用上述视频方式进行</w:t>
      </w:r>
      <w:r>
        <w:rPr>
          <w:rFonts w:eastAsia="方正仿宋简体"/>
          <w:b/>
          <w:bCs/>
          <w:szCs w:val="32"/>
        </w:rPr>
        <w:t>。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（3）</w:t>
      </w:r>
      <w:r>
        <w:rPr>
          <w:rFonts w:eastAsia="方正仿宋简体"/>
          <w:b/>
          <w:bCs/>
          <w:szCs w:val="32"/>
        </w:rPr>
        <w:t>资格审查贯穿全过程，对出现不符合应聘资格或弄虚作假等问题的，一经查实，取消应聘资格。</w:t>
      </w:r>
    </w:p>
    <w:p>
      <w:pPr>
        <w:spacing w:line="580" w:lineRule="exact"/>
        <w:ind w:firstLine="642" w:firstLineChars="200"/>
        <w:rPr>
          <w:rFonts w:eastAsia="黑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（4）应聘人员在报考期间请保持通讯畅通，并及时了解济宁机构编制网发布的最新信息，联系电话：0537—2967868。</w:t>
      </w:r>
    </w:p>
    <w:p>
      <w:pPr>
        <w:spacing w:line="580" w:lineRule="exact"/>
        <w:ind w:firstLine="642" w:firstLineChars="200"/>
        <w:rPr>
          <w:rFonts w:eastAsia="方正仿宋简体"/>
          <w:b/>
          <w:bCs/>
          <w:szCs w:val="32"/>
        </w:rPr>
      </w:pPr>
    </w:p>
    <w:p>
      <w:pPr>
        <w:spacing w:line="560" w:lineRule="exact"/>
        <w:ind w:firstLine="642" w:firstLineChars="2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附件：1、在线审核具体时间安排</w:t>
      </w:r>
    </w:p>
    <w:p>
      <w:pPr>
        <w:spacing w:line="560" w:lineRule="exact"/>
        <w:ind w:firstLine="1606" w:firstLineChars="500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2、无回避情形及学历培养方式的承诺书</w:t>
      </w:r>
    </w:p>
    <w:p>
      <w:pPr>
        <w:spacing w:line="560" w:lineRule="exact"/>
        <w:ind w:firstLine="642" w:firstLineChars="200"/>
        <w:rPr>
          <w:rFonts w:eastAsia="方正仿宋简体"/>
          <w:b/>
          <w:bCs/>
          <w:szCs w:val="32"/>
        </w:rPr>
      </w:pPr>
    </w:p>
    <w:p>
      <w:pPr>
        <w:spacing w:line="560" w:lineRule="exact"/>
        <w:ind w:firstLine="642" w:firstLineChars="200"/>
        <w:jc w:val="right"/>
        <w:rPr>
          <w:rFonts w:eastAsia="方正仿宋简体"/>
          <w:b/>
          <w:bCs/>
          <w:szCs w:val="32"/>
        </w:rPr>
      </w:pPr>
      <w:r>
        <w:rPr>
          <w:rFonts w:hint="eastAsia" w:eastAsia="方正仿宋简体"/>
          <w:b/>
          <w:bCs/>
          <w:szCs w:val="32"/>
        </w:rPr>
        <w:t>中共济宁市委机构编制委员会办公室</w:t>
      </w:r>
    </w:p>
    <w:p>
      <w:pPr>
        <w:spacing w:line="560" w:lineRule="exact"/>
        <w:ind w:right="640" w:firstLine="642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仿宋简体"/>
          <w:b/>
          <w:bCs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eastAsia="方正仿宋简体"/>
          <w:b/>
          <w:bCs/>
          <w:szCs w:val="32"/>
        </w:rPr>
        <w:t>2022年2月17日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?????s?????f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440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4CF"/>
    <w:rsid w:val="000D138D"/>
    <w:rsid w:val="001216FF"/>
    <w:rsid w:val="001416B1"/>
    <w:rsid w:val="00142FA4"/>
    <w:rsid w:val="001664F8"/>
    <w:rsid w:val="00166FDE"/>
    <w:rsid w:val="00194BEE"/>
    <w:rsid w:val="001B3ACE"/>
    <w:rsid w:val="001C582E"/>
    <w:rsid w:val="0021324E"/>
    <w:rsid w:val="0023516D"/>
    <w:rsid w:val="002451EF"/>
    <w:rsid w:val="00256527"/>
    <w:rsid w:val="002A115B"/>
    <w:rsid w:val="002A4617"/>
    <w:rsid w:val="0036433A"/>
    <w:rsid w:val="00395DA7"/>
    <w:rsid w:val="003F21BD"/>
    <w:rsid w:val="0040185F"/>
    <w:rsid w:val="0042026E"/>
    <w:rsid w:val="004235D9"/>
    <w:rsid w:val="004C0D24"/>
    <w:rsid w:val="00512C73"/>
    <w:rsid w:val="005154C3"/>
    <w:rsid w:val="005B7EB9"/>
    <w:rsid w:val="005D1C3F"/>
    <w:rsid w:val="006A1C4A"/>
    <w:rsid w:val="007761A1"/>
    <w:rsid w:val="00783BE2"/>
    <w:rsid w:val="007A34F1"/>
    <w:rsid w:val="007C1F2A"/>
    <w:rsid w:val="007C31AC"/>
    <w:rsid w:val="007D3606"/>
    <w:rsid w:val="007F7B35"/>
    <w:rsid w:val="0084006A"/>
    <w:rsid w:val="008C6533"/>
    <w:rsid w:val="00911494"/>
    <w:rsid w:val="00917F4B"/>
    <w:rsid w:val="009210A8"/>
    <w:rsid w:val="009417A0"/>
    <w:rsid w:val="00942CC9"/>
    <w:rsid w:val="00964BD9"/>
    <w:rsid w:val="00966D60"/>
    <w:rsid w:val="009844A2"/>
    <w:rsid w:val="00A07281"/>
    <w:rsid w:val="00A26F06"/>
    <w:rsid w:val="00A4694A"/>
    <w:rsid w:val="00A478D8"/>
    <w:rsid w:val="00A8629F"/>
    <w:rsid w:val="00AB24AC"/>
    <w:rsid w:val="00AC0F45"/>
    <w:rsid w:val="00AC4AC6"/>
    <w:rsid w:val="00B26C53"/>
    <w:rsid w:val="00B274EE"/>
    <w:rsid w:val="00B33698"/>
    <w:rsid w:val="00B35497"/>
    <w:rsid w:val="00B8183F"/>
    <w:rsid w:val="00B83735"/>
    <w:rsid w:val="00B932EB"/>
    <w:rsid w:val="00BC138D"/>
    <w:rsid w:val="00BD049C"/>
    <w:rsid w:val="00C068FB"/>
    <w:rsid w:val="00C10ECD"/>
    <w:rsid w:val="00C64FF7"/>
    <w:rsid w:val="00C80DA5"/>
    <w:rsid w:val="00C862DE"/>
    <w:rsid w:val="00C92374"/>
    <w:rsid w:val="00CA056D"/>
    <w:rsid w:val="00CA4F1B"/>
    <w:rsid w:val="00CE23AB"/>
    <w:rsid w:val="00CF5A4A"/>
    <w:rsid w:val="00D178CC"/>
    <w:rsid w:val="00D46725"/>
    <w:rsid w:val="00DF0F71"/>
    <w:rsid w:val="00E167CF"/>
    <w:rsid w:val="00E40A74"/>
    <w:rsid w:val="00E5205E"/>
    <w:rsid w:val="00E955C8"/>
    <w:rsid w:val="00ED5FE1"/>
    <w:rsid w:val="00EE14CF"/>
    <w:rsid w:val="00F66D97"/>
    <w:rsid w:val="00F86864"/>
    <w:rsid w:val="00FA1DD4"/>
    <w:rsid w:val="00FA4C2F"/>
    <w:rsid w:val="00FB075C"/>
    <w:rsid w:val="00FD605F"/>
    <w:rsid w:val="00FE69C8"/>
    <w:rsid w:val="B6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193</Words>
  <Characters>1103</Characters>
  <Lines>9</Lines>
  <Paragraphs>2</Paragraphs>
  <TotalTime>116</TotalTime>
  <ScaleCrop>false</ScaleCrop>
  <LinksUpToDate>false</LinksUpToDate>
  <CharactersWithSpaces>1294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2022-02-14T16:28:00Z</dcterms:created>
  <dc:creator>市编办收文</dc:creator>
  <cp:lastModifiedBy>thtf</cp:lastModifiedBy>
  <cp:lastPrinted>2019-04-03T10:50:00Z</cp:lastPrinted>
  <dcterms:modified xsi:type="dcterms:W3CDTF">2022-02-17T19:18:42Z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